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C6" w:rsidRDefault="000F77C6">
      <w:pPr>
        <w:pStyle w:val="Zkladntext"/>
        <w:rPr>
          <w:rFonts w:ascii="Times New Roman"/>
        </w:rPr>
      </w:pPr>
      <w:bookmarkStart w:id="0" w:name="_GoBack"/>
      <w:bookmarkEnd w:id="0"/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rPr>
          <w:rFonts w:ascii="Times New Roman"/>
        </w:rPr>
      </w:pPr>
    </w:p>
    <w:p w:rsidR="000F77C6" w:rsidRDefault="000F77C6">
      <w:pPr>
        <w:pStyle w:val="Zkladntext"/>
        <w:spacing w:before="8"/>
        <w:rPr>
          <w:rFonts w:ascii="Times New Roman"/>
          <w:sz w:val="25"/>
        </w:rPr>
      </w:pPr>
    </w:p>
    <w:p w:rsidR="000F77C6" w:rsidRDefault="001B341A">
      <w:pPr>
        <w:spacing w:before="90"/>
        <w:ind w:left="4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surname,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titles:</w:t>
      </w:r>
    </w:p>
    <w:p w:rsidR="000F77C6" w:rsidRDefault="000F77C6">
      <w:pPr>
        <w:pStyle w:val="Zkladntext"/>
        <w:spacing w:before="5"/>
        <w:rPr>
          <w:rFonts w:ascii="Times New Roman"/>
          <w:b/>
        </w:rPr>
      </w:pPr>
    </w:p>
    <w:p w:rsidR="000F77C6" w:rsidRDefault="001B341A">
      <w:pPr>
        <w:pStyle w:val="Nzov"/>
      </w:pPr>
      <w:r>
        <w:t>Fulfilling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Habilitation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at 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Bratislava</w:t>
      </w:r>
    </w:p>
    <w:p w:rsidR="000F77C6" w:rsidRDefault="000F77C6">
      <w:pPr>
        <w:pStyle w:val="Zkladntext"/>
        <w:rPr>
          <w:b/>
        </w:rPr>
      </w:pPr>
    </w:p>
    <w:p w:rsidR="000F77C6" w:rsidRDefault="000F77C6">
      <w:pPr>
        <w:pStyle w:val="Zkladntext"/>
        <w:spacing w:before="3"/>
        <w:rPr>
          <w:b/>
          <w:sz w:val="27"/>
        </w:rPr>
      </w:pP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49"/>
        <w:gridCol w:w="849"/>
        <w:gridCol w:w="3314"/>
      </w:tblGrid>
      <w:tr w:rsidR="000F77C6">
        <w:trPr>
          <w:trHeight w:val="222"/>
        </w:trPr>
        <w:tc>
          <w:tcPr>
            <w:tcW w:w="701" w:type="dxa"/>
            <w:vMerge w:val="restart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2" w:type="dxa"/>
            <w:vMerge w:val="restart"/>
          </w:tcPr>
          <w:p w:rsidR="000F77C6" w:rsidRDefault="001B341A">
            <w:pPr>
              <w:pStyle w:val="TableParagraph"/>
              <w:spacing w:before="188"/>
              <w:ind w:left="1773" w:right="17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1698" w:type="dxa"/>
            <w:gridSpan w:val="2"/>
            <w:tcBorders>
              <w:bottom w:val="single" w:sz="6" w:space="0" w:color="000000"/>
            </w:tcBorders>
          </w:tcPr>
          <w:p w:rsidR="000F77C6" w:rsidRDefault="001B341A">
            <w:pPr>
              <w:pStyle w:val="TableParagraph"/>
              <w:spacing w:line="202" w:lineRule="exact"/>
              <w:ind w:left="502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DOCENT</w:t>
            </w:r>
          </w:p>
        </w:tc>
        <w:tc>
          <w:tcPr>
            <w:tcW w:w="3314" w:type="dxa"/>
            <w:vMerge w:val="restart"/>
          </w:tcPr>
          <w:p w:rsidR="000F77C6" w:rsidRDefault="001B341A">
            <w:pPr>
              <w:pStyle w:val="TableParagraph"/>
              <w:spacing w:before="188"/>
              <w:ind w:left="1414" w:right="1383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Notes</w:t>
            </w:r>
          </w:p>
        </w:tc>
      </w:tr>
      <w:tr w:rsidR="000F77C6">
        <w:trPr>
          <w:trHeight w:val="358"/>
        </w:trPr>
        <w:tc>
          <w:tcPr>
            <w:tcW w:w="701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6" w:space="0" w:color="000000"/>
              <w:right w:val="single" w:sz="6" w:space="0" w:color="000000"/>
            </w:tcBorders>
          </w:tcPr>
          <w:p w:rsidR="000F77C6" w:rsidRDefault="001B341A">
            <w:pPr>
              <w:pStyle w:val="TableParagraph"/>
              <w:spacing w:line="172" w:lineRule="exact"/>
              <w:ind w:left="173"/>
              <w:rPr>
                <w:sz w:val="16"/>
              </w:rPr>
            </w:pPr>
            <w:r>
              <w:rPr>
                <w:spacing w:val="-2"/>
                <w:sz w:val="16"/>
              </w:rPr>
              <w:t>Required</w:t>
            </w:r>
          </w:p>
          <w:p w:rsidR="000F77C6" w:rsidRDefault="001B341A">
            <w:pPr>
              <w:pStyle w:val="TableParagraph"/>
              <w:spacing w:before="1" w:line="165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criteria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</w:tcPr>
          <w:p w:rsidR="000F77C6" w:rsidRDefault="001B341A">
            <w:pPr>
              <w:pStyle w:val="TableParagraph"/>
              <w:spacing w:line="172" w:lineRule="exact"/>
              <w:ind w:left="55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Specific</w:t>
            </w:r>
          </w:p>
          <w:p w:rsidR="000F77C6" w:rsidRDefault="001B341A">
            <w:pPr>
              <w:pStyle w:val="TableParagraph"/>
              <w:spacing w:before="1" w:line="165" w:lineRule="exact"/>
              <w:ind w:left="55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performance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:rsidR="000F77C6" w:rsidRDefault="000F77C6">
            <w:pPr>
              <w:rPr>
                <w:sz w:val="2"/>
                <w:szCs w:val="2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4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Pedagogical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activity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(years</w:t>
            </w:r>
            <w:r w:rsidR="00017A8D">
              <w:rPr>
                <w:spacing w:val="-2"/>
                <w:sz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textbooks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ACA,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ACB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1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Scripts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BCI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82"/>
              <w:ind w:left="285" w:right="267"/>
              <w:jc w:val="center"/>
            </w:pPr>
            <w:r>
              <w:rPr>
                <w:spacing w:val="-5"/>
              </w:rPr>
              <w:t>1/3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ind w:left="97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1.2.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or category 2.2.</w:t>
            </w:r>
          </w:p>
          <w:p w:rsidR="000F77C6" w:rsidRDefault="001B341A">
            <w:pPr>
              <w:pStyle w:val="TableParagraph"/>
              <w:spacing w:line="187" w:lineRule="exact"/>
              <w:ind w:left="97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1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Associate</w:t>
            </w:r>
            <w:r>
              <w:rPr>
                <w:i/>
                <w:color w:val="1F3863"/>
                <w:spacing w:val="-2"/>
                <w:sz w:val="18"/>
              </w:rPr>
              <w:t xml:space="preserve"> Professor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graduates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3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66"/>
              <w:ind w:left="71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category </w:t>
            </w:r>
            <w:r>
              <w:rPr>
                <w:i/>
                <w:color w:val="1F3863"/>
                <w:spacing w:val="-5"/>
                <w:sz w:val="18"/>
              </w:rPr>
              <w:t>1.6</w:t>
            </w:r>
          </w:p>
        </w:tc>
      </w:tr>
      <w:tr w:rsidR="000F77C6">
        <w:trPr>
          <w:trHeight w:val="34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guarantor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4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7"/>
        </w:trPr>
        <w:tc>
          <w:tcPr>
            <w:tcW w:w="701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line="228" w:lineRule="exact"/>
              <w:ind w:left="86" w:right="8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PhD., </w:t>
            </w:r>
            <w:proofErr w:type="spellStart"/>
            <w:r>
              <w:rPr>
                <w:sz w:val="20"/>
              </w:rPr>
              <w:t>CSc</w:t>
            </w:r>
            <w:proofErr w:type="spellEnd"/>
            <w:r>
              <w:rPr>
                <w:sz w:val="20"/>
              </w:rPr>
              <w:t>., Dr.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1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11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163"/>
              <w:ind w:left="8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4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3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Scientific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publishing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activities</w:t>
            </w:r>
          </w:p>
        </w:tc>
      </w:tr>
      <w:tr w:rsidR="000F77C6">
        <w:trPr>
          <w:trHeight w:val="258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  <w:shd w:val="clear" w:color="auto" w:fill="F3F3F3"/>
          </w:tcPr>
          <w:p w:rsidR="000F77C6" w:rsidRDefault="000F77C6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11" w:line="22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outputs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category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line="23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825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F77C6" w:rsidRDefault="001B341A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F77C6" w:rsidRDefault="001B341A">
            <w:pPr>
              <w:pStyle w:val="TableParagraph"/>
              <w:spacing w:before="1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(number/AH)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AAA,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AAB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ind w:left="285" w:right="267"/>
              <w:jc w:val="center"/>
            </w:pPr>
            <w:r>
              <w:rPr>
                <w:spacing w:val="-5"/>
              </w:rPr>
              <w:t>1/3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other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categories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 (i.e. : 2.1.1 or 2.1.2 in the AH range given by category 2.1 or category 2.2</w:t>
            </w:r>
          </w:p>
          <w:p w:rsidR="000F77C6" w:rsidRDefault="001B341A">
            <w:pPr>
              <w:pStyle w:val="TableParagraph"/>
              <w:spacing w:line="186" w:lineRule="exact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3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outputs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1 output of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pacing w:val="-4"/>
                <w:sz w:val="18"/>
              </w:rPr>
              <w:t>2.1)</w:t>
            </w:r>
          </w:p>
        </w:tc>
      </w:tr>
      <w:tr w:rsidR="000F77C6">
        <w:trPr>
          <w:trHeight w:val="46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6" w:firstLine="9"/>
              <w:rPr>
                <w:b/>
                <w:i/>
                <w:sz w:val="20"/>
              </w:rPr>
            </w:pPr>
            <w:r>
              <w:rPr>
                <w:sz w:val="20"/>
              </w:rPr>
              <w:t>Chapters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foreign publishing houses </w:t>
            </w:r>
            <w:r>
              <w:rPr>
                <w:b/>
                <w:i/>
                <w:sz w:val="20"/>
              </w:rPr>
              <w:t>ABC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3"/>
              <w:ind w:left="25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2.1.2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5" w:lineRule="auto"/>
              <w:ind w:left="86" w:right="87" w:firstLine="9"/>
              <w:rPr>
                <w:sz w:val="20"/>
              </w:rPr>
            </w:pPr>
            <w:r>
              <w:rPr>
                <w:sz w:val="20"/>
              </w:rPr>
              <w:t>Studies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monographs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journals and proceedings published in foreign publishing houses</w:t>
            </w:r>
          </w:p>
          <w:p w:rsidR="000F77C6" w:rsidRDefault="001B341A">
            <w:pPr>
              <w:pStyle w:val="TableParagraph"/>
              <w:spacing w:line="200" w:lineRule="exact"/>
              <w:ind w:right="11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ABA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F77C6" w:rsidRDefault="001B341A">
            <w:pPr>
              <w:pStyle w:val="TableParagraph"/>
              <w:ind w:left="25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1730"/>
        </w:trPr>
        <w:tc>
          <w:tcPr>
            <w:tcW w:w="701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rPr>
                <w:b/>
                <w:sz w:val="21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152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spacing w:before="8"/>
              <w:rPr>
                <w:b/>
              </w:rPr>
            </w:pPr>
          </w:p>
          <w:p w:rsidR="000F77C6" w:rsidRDefault="001B341A">
            <w:pPr>
              <w:pStyle w:val="TableParagraph"/>
              <w:spacing w:line="225" w:lineRule="auto"/>
              <w:ind w:left="86" w:hanging="5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peer-reviewed journals </w:t>
            </w:r>
            <w:r>
              <w:rPr>
                <w:b/>
                <w:i/>
                <w:sz w:val="20"/>
              </w:rPr>
              <w:t>ADC, ADD</w:t>
            </w:r>
          </w:p>
          <w:p w:rsidR="000F77C6" w:rsidRDefault="001B341A">
            <w:pPr>
              <w:pStyle w:val="TableParagraph"/>
              <w:spacing w:before="123" w:line="225" w:lineRule="auto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journals registered in the Web of Science or SCOPUS databases </w:t>
            </w:r>
            <w:r>
              <w:rPr>
                <w:b/>
                <w:i/>
                <w:sz w:val="20"/>
              </w:rPr>
              <w:t>ADM, ADN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spacing w:before="186"/>
              <w:ind w:left="136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4" w:line="252" w:lineRule="auto"/>
              <w:ind w:left="97"/>
              <w:rPr>
                <w:i/>
                <w:sz w:val="18"/>
              </w:rPr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0" distR="0" simplePos="0" relativeHeight="487178752" behindDoc="1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121832</wp:posOffset>
                      </wp:positionV>
                      <wp:extent cx="588645" cy="762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8645" cy="7620"/>
                                <a:chOff x="0" y="0"/>
                                <a:chExt cx="588645" cy="762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8864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8645" h="7620">
                                      <a:moveTo>
                                        <a:pt x="5882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88263" y="7620"/>
                                      </a:lnTo>
                                      <a:lnTo>
                                        <a:pt x="5882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386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1B074" id="Group 4" o:spid="_x0000_s1026" style="position:absolute;margin-left:13.8pt;margin-top:9.6pt;width:46.35pt;height:.6pt;z-index:-16137728;mso-wrap-distance-left:0;mso-wrap-distance-right:0" coordsize="588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">
                      <v:shape id="Graphic 5" o:spid="_x0000_s1027" style="position:absolute;width:5886;height:76;visibility:visible;mso-wrap-style:square;v-text-anchor:top" coordsize="58864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" path="m588263,l,,,7620r588263,l588263,xe" fillcolor="#1f3863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i/>
                <w:color w:val="1F3863"/>
                <w:sz w:val="18"/>
              </w:rPr>
              <w:t>At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least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1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output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in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categories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ADC,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ADD, ADM and ADN with IF &gt; 0.25 is required for associate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professor.</w:t>
            </w:r>
          </w:p>
          <w:p w:rsidR="000F77C6" w:rsidRDefault="001B341A">
            <w:pPr>
              <w:pStyle w:val="TableParagraph"/>
              <w:spacing w:line="252" w:lineRule="auto"/>
              <w:ind w:left="97"/>
              <w:rPr>
                <w:sz w:val="18"/>
              </w:rPr>
            </w:pPr>
            <w:r>
              <w:rPr>
                <w:color w:val="1F3863"/>
                <w:sz w:val="18"/>
              </w:rPr>
              <w:t>IF</w:t>
            </w:r>
            <w:r>
              <w:rPr>
                <w:color w:val="1F3863"/>
                <w:spacing w:val="-5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is</w:t>
            </w:r>
            <w:r>
              <w:rPr>
                <w:color w:val="1F3863"/>
                <w:spacing w:val="-5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the</w:t>
            </w:r>
            <w:r>
              <w:rPr>
                <w:color w:val="1F3863"/>
                <w:spacing w:val="-6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impact</w:t>
            </w:r>
            <w:r>
              <w:rPr>
                <w:color w:val="1F3863"/>
                <w:spacing w:val="-5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factor</w:t>
            </w:r>
            <w:r>
              <w:rPr>
                <w:color w:val="1F3863"/>
                <w:spacing w:val="-7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of</w:t>
            </w:r>
            <w:r>
              <w:rPr>
                <w:color w:val="1F3863"/>
                <w:spacing w:val="-3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Clarivate</w:t>
            </w:r>
            <w:r>
              <w:rPr>
                <w:color w:val="1F3863"/>
                <w:spacing w:val="-6"/>
                <w:sz w:val="18"/>
              </w:rPr>
              <w:t xml:space="preserve"> </w:t>
            </w:r>
            <w:r>
              <w:rPr>
                <w:color w:val="1F3863"/>
                <w:sz w:val="18"/>
              </w:rPr>
              <w:t>Analytics' Journal Citation Reports.</w:t>
            </w:r>
          </w:p>
          <w:p w:rsidR="000F77C6" w:rsidRDefault="001B341A">
            <w:pPr>
              <w:pStyle w:val="TableParagraph"/>
              <w:spacing w:line="205" w:lineRule="exact"/>
              <w:ind w:left="97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If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IF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is not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known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at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time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 the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start </w:t>
            </w:r>
            <w:r>
              <w:rPr>
                <w:i/>
                <w:color w:val="1F3863"/>
                <w:spacing w:val="-5"/>
                <w:sz w:val="18"/>
              </w:rPr>
              <w:t>of</w:t>
            </w:r>
          </w:p>
          <w:p w:rsidR="000F77C6" w:rsidRDefault="001B341A">
            <w:pPr>
              <w:pStyle w:val="TableParagraph"/>
              <w:spacing w:line="210" w:lineRule="atLeast"/>
              <w:ind w:left="97" w:right="72"/>
              <w:rPr>
                <w:i/>
                <w:sz w:val="18"/>
              </w:rPr>
            </w:pPr>
            <w:proofErr w:type="gramStart"/>
            <w:r>
              <w:rPr>
                <w:i/>
                <w:color w:val="1F3863"/>
                <w:sz w:val="18"/>
              </w:rPr>
              <w:t>the</w:t>
            </w:r>
            <w:proofErr w:type="gramEnd"/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habilitation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procedure,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last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known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IF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 the journal is taken into account.</w:t>
            </w:r>
          </w:p>
        </w:tc>
      </w:tr>
      <w:tr w:rsidR="000F77C6">
        <w:trPr>
          <w:trHeight w:val="335"/>
        </w:trPr>
        <w:tc>
          <w:tcPr>
            <w:tcW w:w="701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38"/>
              <w:ind w:left="8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Other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scientific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professional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publications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(total):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38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8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Scientific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0F77C6" w:rsidRDefault="001B341A">
            <w:pPr>
              <w:pStyle w:val="TableParagraph"/>
              <w:spacing w:before="1" w:line="213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ABD,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ABB,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ACC,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ACD,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ADE,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ADF,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AEC,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AED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101"/>
              <w:ind w:left="283" w:right="2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24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pacing w:val="-10"/>
                <w:sz w:val="18"/>
              </w:rPr>
              <w:t>2</w:t>
            </w:r>
          </w:p>
        </w:tc>
      </w:tr>
      <w:tr w:rsidR="000F77C6">
        <w:trPr>
          <w:trHeight w:val="863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08" w:lineRule="exact"/>
              <w:ind w:left="95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0F77C6" w:rsidRDefault="001B341A">
            <w:pPr>
              <w:pStyle w:val="TableParagraph"/>
              <w:spacing w:line="216" w:lineRule="exact"/>
              <w:ind w:left="1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BAB,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BBB,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BCK,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BDA,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BDB,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BDC, BDD, BDE, BDF, BDM, BDN, BEE, BEF, EAI, EAJ, EDI, EDJ, GHG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F77C6" w:rsidRDefault="001B341A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30" w:right="72" w:firstLine="11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categories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2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and </w:t>
            </w:r>
            <w:r>
              <w:rPr>
                <w:i/>
                <w:color w:val="1F3863"/>
                <w:spacing w:val="-4"/>
                <w:sz w:val="18"/>
              </w:rPr>
              <w:t>3.1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Papers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published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proceedings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3"/>
              <w:ind w:left="86"/>
              <w:rPr>
                <w:i/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conferences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1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i/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conferences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1B341A">
            <w:pPr>
              <w:pStyle w:val="TableParagraph"/>
              <w:spacing w:before="41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66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4.1</w:t>
            </w:r>
          </w:p>
        </w:tc>
      </w:tr>
      <w:tr w:rsidR="000F77C6">
        <w:trPr>
          <w:trHeight w:val="337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1"/>
              <w:ind w:left="8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0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Citations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references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1"/>
              <w:ind w:left="283" w:right="267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90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6" w:right="58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Citations in domestic and foreign publications registered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indexes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the SCOPUS database </w:t>
            </w:r>
            <w:r>
              <w:rPr>
                <w:b/>
                <w:i/>
                <w:sz w:val="20"/>
              </w:rPr>
              <w:t>codes: 1, 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120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</w:rPr>
            </w:pPr>
          </w:p>
          <w:p w:rsidR="000F77C6" w:rsidRDefault="000F77C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4152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5" w:lineRule="auto"/>
              <w:ind w:left="86"/>
              <w:rPr>
                <w:b/>
                <w:i/>
                <w:sz w:val="20"/>
              </w:rPr>
            </w:pPr>
            <w:r>
              <w:rPr>
                <w:sz w:val="20"/>
              </w:rPr>
              <w:t>Citations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not registered in citation indexes </w:t>
            </w:r>
            <w:r>
              <w:rPr>
                <w:b/>
                <w:i/>
                <w:sz w:val="20"/>
              </w:rPr>
              <w:t>codes: 3, 4</w:t>
            </w:r>
          </w:p>
          <w:p w:rsidR="000F77C6" w:rsidRDefault="001B341A">
            <w:pPr>
              <w:pStyle w:val="TableParagraph"/>
              <w:spacing w:before="105"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Reviews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publications</w:t>
            </w:r>
          </w:p>
          <w:p w:rsidR="000F77C6" w:rsidRDefault="001B341A">
            <w:pPr>
              <w:pStyle w:val="TableParagraph"/>
              <w:spacing w:line="216" w:lineRule="exact"/>
              <w:ind w:left="327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codes: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5,</w:t>
            </w:r>
          </w:p>
          <w:p w:rsidR="000F77C6" w:rsidRDefault="001B341A">
            <w:pPr>
              <w:pStyle w:val="TableParagraph"/>
              <w:spacing w:line="206" w:lineRule="exact"/>
              <w:ind w:left="8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4"/>
              </w:rPr>
            </w:pPr>
          </w:p>
          <w:p w:rsidR="000F77C6" w:rsidRDefault="001B341A">
            <w:pPr>
              <w:pStyle w:val="TableParagraph"/>
              <w:spacing w:before="197"/>
              <w:ind w:left="283" w:right="26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b/>
                <w:sz w:val="20"/>
              </w:rPr>
            </w:pPr>
          </w:p>
          <w:p w:rsidR="000F77C6" w:rsidRDefault="000F77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F77C6" w:rsidRDefault="001B341A">
            <w:pPr>
              <w:pStyle w:val="TableParagraph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1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5.1</w:t>
            </w:r>
          </w:p>
        </w:tc>
      </w:tr>
    </w:tbl>
    <w:p w:rsidR="000F77C6" w:rsidRDefault="000F77C6">
      <w:pPr>
        <w:rPr>
          <w:sz w:val="18"/>
        </w:rPr>
        <w:sectPr w:rsidR="000F77C6">
          <w:type w:val="continuous"/>
          <w:pgSz w:w="11910" w:h="16840"/>
          <w:pgMar w:top="0" w:right="640" w:bottom="723" w:left="620" w:header="708" w:footer="708" w:gutter="0"/>
          <w:cols w:space="708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2"/>
        <w:gridCol w:w="849"/>
        <w:gridCol w:w="849"/>
        <w:gridCol w:w="3314"/>
      </w:tblGrid>
      <w:tr w:rsidR="000F77C6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3F3F3"/>
          </w:tcPr>
          <w:p w:rsidR="000F77C6" w:rsidRDefault="001B341A">
            <w:pPr>
              <w:pStyle w:val="TableParagraph"/>
              <w:spacing w:before="52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tasks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(total):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right="3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47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77C6" w:rsidRDefault="001B341A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6.1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F77C6" w:rsidRDefault="001B341A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coordinator)*</w:t>
            </w:r>
          </w:p>
        </w:tc>
        <w:tc>
          <w:tcPr>
            <w:tcW w:w="849" w:type="dxa"/>
            <w:tcBorders>
              <w:left w:val="single" w:sz="12" w:space="0" w:color="000000"/>
            </w:tcBorders>
          </w:tcPr>
          <w:p w:rsidR="000F77C6" w:rsidRDefault="001B341A">
            <w:pPr>
              <w:pStyle w:val="TableParagraph"/>
              <w:spacing w:before="197"/>
              <w:ind w:right="354"/>
              <w:jc w:val="right"/>
            </w:pPr>
            <w:r>
              <w:t>1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34" w:line="196" w:lineRule="auto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For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an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associate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professor,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deputy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principal investigator or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i/>
                <w:color w:val="1F3863"/>
                <w:sz w:val="18"/>
              </w:rPr>
              <w:t>work package leader in an</w:t>
            </w:r>
          </w:p>
          <w:p w:rsidR="000F77C6" w:rsidRDefault="001B341A">
            <w:pPr>
              <w:pStyle w:val="TableParagraph"/>
              <w:spacing w:before="6" w:line="192" w:lineRule="exact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international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project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is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also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color w:val="1F3863"/>
                <w:spacing w:val="-2"/>
                <w:sz w:val="18"/>
              </w:rPr>
              <w:t>recognised</w:t>
            </w:r>
            <w:proofErr w:type="spellEnd"/>
            <w:r>
              <w:rPr>
                <w:i/>
                <w:color w:val="1F3863"/>
                <w:spacing w:val="-2"/>
                <w:sz w:val="18"/>
              </w:rPr>
              <w:t>.</w:t>
            </w:r>
          </w:p>
        </w:tc>
      </w:tr>
      <w:tr w:rsidR="000F77C6">
        <w:trPr>
          <w:trHeight w:val="34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6.2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Co-investigator</w:t>
            </w:r>
          </w:p>
        </w:tc>
        <w:tc>
          <w:tcPr>
            <w:tcW w:w="849" w:type="dxa"/>
            <w:tcBorders>
              <w:left w:val="single" w:sz="12" w:space="0" w:color="000000"/>
            </w:tcBorders>
          </w:tcPr>
          <w:p w:rsidR="000F77C6" w:rsidRDefault="001B341A">
            <w:pPr>
              <w:pStyle w:val="TableParagraph"/>
              <w:spacing w:before="43"/>
              <w:ind w:right="354"/>
              <w:jc w:val="right"/>
            </w:pPr>
            <w:r>
              <w:t>3</w:t>
            </w:r>
          </w:p>
        </w:tc>
        <w:tc>
          <w:tcPr>
            <w:tcW w:w="849" w:type="dxa"/>
            <w:tcBorders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before="66"/>
              <w:ind w:left="143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Possibility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of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substitution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by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category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pacing w:val="-5"/>
                <w:sz w:val="18"/>
              </w:rPr>
              <w:t>6.1</w:t>
            </w:r>
          </w:p>
        </w:tc>
      </w:tr>
      <w:tr w:rsidR="000F77C6">
        <w:trPr>
          <w:trHeight w:val="460"/>
        </w:trPr>
        <w:tc>
          <w:tcPr>
            <w:tcW w:w="7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101"/>
              <w:ind w:left="81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line="230" w:lineRule="exact"/>
              <w:ind w:left="8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internationalisation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 education and scientific activity (total):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101"/>
              <w:ind w:right="3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23"/>
              <w:ind w:left="30" w:firstLine="112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It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shall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enter</w:t>
            </w:r>
            <w:r>
              <w:rPr>
                <w:i/>
                <w:color w:val="1F3863"/>
                <w:spacing w:val="-6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into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force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and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take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effect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on</w:t>
            </w:r>
            <w:r>
              <w:rPr>
                <w:i/>
                <w:color w:val="1F3863"/>
                <w:spacing w:val="-5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7 December</w:t>
            </w:r>
            <w:r>
              <w:rPr>
                <w:i/>
                <w:color w:val="1F3863"/>
                <w:spacing w:val="-4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2024</w:t>
            </w:r>
          </w:p>
        </w:tc>
      </w:tr>
      <w:tr w:rsidR="000F77C6">
        <w:trPr>
          <w:trHeight w:val="690"/>
        </w:trPr>
        <w:tc>
          <w:tcPr>
            <w:tcW w:w="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F77C6" w:rsidRDefault="001B341A">
            <w:pPr>
              <w:pStyle w:val="TableParagraph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4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1B341A">
            <w:pPr>
              <w:pStyle w:val="TableParagraph"/>
              <w:spacing w:line="237" w:lineRule="auto"/>
              <w:ind w:left="86"/>
              <w:rPr>
                <w:sz w:val="20"/>
              </w:rPr>
            </w:pPr>
            <w:r>
              <w:rPr>
                <w:sz w:val="20"/>
              </w:rPr>
              <w:t>Completion of a foreign placement (research or teaching)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  <w:p w:rsidR="000F77C6" w:rsidRDefault="001B341A">
            <w:pPr>
              <w:pStyle w:val="TableParagraph"/>
              <w:spacing w:before="1"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(number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days)**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12" w:space="0" w:color="000000"/>
            </w:tcBorders>
          </w:tcPr>
          <w:p w:rsidR="000F77C6" w:rsidRDefault="000F77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F77C6" w:rsidRDefault="001B341A">
            <w:pPr>
              <w:pStyle w:val="TableParagraph"/>
              <w:ind w:right="30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849" w:type="dxa"/>
            <w:tcBorders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77C6" w:rsidRDefault="000F77C6">
      <w:pPr>
        <w:pStyle w:val="Zkladntext"/>
        <w:spacing w:before="3"/>
        <w:rPr>
          <w:b/>
          <w:sz w:val="13"/>
        </w:rPr>
      </w:pPr>
    </w:p>
    <w:p w:rsidR="000F77C6" w:rsidRDefault="001B341A">
      <w:pPr>
        <w:pStyle w:val="Zkladntext"/>
        <w:spacing w:before="100"/>
        <w:ind w:left="383" w:right="336"/>
        <w:jc w:val="both"/>
      </w:pPr>
      <w:r>
        <w:t>*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funding)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the coordinator</w:t>
      </w:r>
      <w:r>
        <w:rPr>
          <w:spacing w:val="-4"/>
        </w:rPr>
        <w:t xml:space="preserve"> </w:t>
      </w:r>
      <w:r>
        <w:t xml:space="preserve">of an international consortium) and the institution at which the applicant for the degree of associate professor or professor was working at the time are </w:t>
      </w:r>
      <w:proofErr w:type="spellStart"/>
      <w:r>
        <w:t>recognised</w:t>
      </w:r>
      <w:proofErr w:type="spellEnd"/>
      <w:r>
        <w:t>. Projects funded by internal EU Bratislava grant schemes are excluded.</w:t>
      </w:r>
    </w:p>
    <w:p w:rsidR="000F77C6" w:rsidRDefault="001B341A">
      <w:pPr>
        <w:pStyle w:val="Zkladntext"/>
        <w:spacing w:before="38"/>
        <w:ind w:left="383"/>
        <w:jc w:val="both"/>
      </w:pPr>
      <w:r>
        <w:t>**</w:t>
      </w:r>
      <w:r>
        <w:rPr>
          <w:spacing w:val="-6"/>
        </w:rPr>
        <w:t xml:space="preserve"> </w:t>
      </w:r>
      <w:r>
        <w:t>Stays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2"/>
        </w:rPr>
        <w:t>excluded.</w:t>
      </w:r>
    </w:p>
    <w:p w:rsidR="000F77C6" w:rsidRDefault="000F77C6">
      <w:pPr>
        <w:pStyle w:val="Zkladntext"/>
        <w:spacing w:before="7"/>
      </w:pPr>
    </w:p>
    <w:p w:rsidR="000F77C6" w:rsidRDefault="001B341A">
      <w:pPr>
        <w:pStyle w:val="Zkladntext"/>
        <w:tabs>
          <w:tab w:val="left" w:pos="1377"/>
        </w:tabs>
        <w:spacing w:line="244" w:lineRule="auto"/>
        <w:ind w:left="1377" w:right="341" w:hanging="995"/>
      </w:pPr>
      <w:r>
        <w:rPr>
          <w:b/>
          <w:color w:val="001F5F"/>
          <w:spacing w:val="-2"/>
        </w:rPr>
        <w:t>Remark</w:t>
      </w:r>
      <w:r>
        <w:rPr>
          <w:b/>
          <w:spacing w:val="-2"/>
        </w:rPr>
        <w:t>:</w:t>
      </w:r>
      <w:r>
        <w:rPr>
          <w:b/>
        </w:rPr>
        <w:tab/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Work</w:t>
      </w:r>
      <w:r>
        <w:rPr>
          <w:i/>
          <w:spacing w:val="-11"/>
        </w:rPr>
        <w:t xml:space="preserve"> </w:t>
      </w:r>
      <w:r>
        <w:rPr>
          <w:i/>
        </w:rPr>
        <w:t>Package</w:t>
      </w:r>
      <w:r>
        <w:rPr>
          <w:i/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block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tasks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leadership of the EU in Bratislava.</w:t>
      </w:r>
    </w:p>
    <w:p w:rsidR="000F77C6" w:rsidRDefault="000F77C6">
      <w:pPr>
        <w:pStyle w:val="Zkladntext"/>
      </w:pPr>
    </w:p>
    <w:p w:rsidR="000F77C6" w:rsidRDefault="000F77C6">
      <w:pPr>
        <w:pStyle w:val="Zkladntext"/>
      </w:pPr>
    </w:p>
    <w:p w:rsidR="000F77C6" w:rsidRDefault="000F77C6">
      <w:pPr>
        <w:pStyle w:val="Zkladntext"/>
        <w:rPr>
          <w:sz w:val="10"/>
        </w:rPr>
      </w:pP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384"/>
        <w:gridCol w:w="941"/>
        <w:gridCol w:w="2778"/>
      </w:tblGrid>
      <w:tr w:rsidR="000F77C6">
        <w:trPr>
          <w:trHeight w:val="817"/>
        </w:trPr>
        <w:tc>
          <w:tcPr>
            <w:tcW w:w="766" w:type="dxa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4" w:type="dxa"/>
          </w:tcPr>
          <w:p w:rsidR="000F77C6" w:rsidRDefault="000F77C6">
            <w:pPr>
              <w:pStyle w:val="TableParagraph"/>
              <w:spacing w:before="3"/>
              <w:rPr>
                <w:sz w:val="23"/>
              </w:rPr>
            </w:pPr>
          </w:p>
          <w:p w:rsidR="000F77C6" w:rsidRDefault="001B341A">
            <w:pPr>
              <w:pStyle w:val="TableParagraph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941" w:type="dxa"/>
          </w:tcPr>
          <w:p w:rsidR="000F77C6" w:rsidRDefault="001B341A">
            <w:pPr>
              <w:pStyle w:val="TableParagraph"/>
              <w:spacing w:before="96"/>
              <w:ind w:left="290" w:hanging="70"/>
              <w:rPr>
                <w:sz w:val="16"/>
              </w:rPr>
            </w:pPr>
            <w:r>
              <w:rPr>
                <w:spacing w:val="-6"/>
                <w:sz w:val="16"/>
              </w:rPr>
              <w:t>Required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criteria</w:t>
            </w:r>
          </w:p>
          <w:p w:rsidR="000F77C6" w:rsidRDefault="001B341A">
            <w:pPr>
              <w:pStyle w:val="TableParagraph"/>
              <w:spacing w:before="2"/>
              <w:ind w:left="208"/>
              <w:rPr>
                <w:b/>
              </w:rPr>
            </w:pPr>
            <w:r>
              <w:rPr>
                <w:b/>
              </w:rPr>
              <w:t xml:space="preserve">min.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2778" w:type="dxa"/>
          </w:tcPr>
          <w:p w:rsidR="000F77C6" w:rsidRDefault="000F77C6">
            <w:pPr>
              <w:pStyle w:val="TableParagraph"/>
              <w:spacing w:before="5"/>
              <w:rPr>
                <w:sz w:val="25"/>
              </w:rPr>
            </w:pPr>
          </w:p>
          <w:p w:rsidR="000F77C6" w:rsidRDefault="001B341A">
            <w:pPr>
              <w:pStyle w:val="TableParagraph"/>
              <w:ind w:left="1143" w:right="1118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Notes</w:t>
            </w:r>
          </w:p>
        </w:tc>
      </w:tr>
      <w:tr w:rsidR="000F77C6">
        <w:trPr>
          <w:trHeight w:val="340"/>
        </w:trPr>
        <w:tc>
          <w:tcPr>
            <w:tcW w:w="766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43"/>
              <w:ind w:left="8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5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society</w:t>
            </w:r>
          </w:p>
        </w:tc>
        <w:tc>
          <w:tcPr>
            <w:tcW w:w="941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F1F1F1"/>
          </w:tcPr>
          <w:p w:rsidR="000F77C6" w:rsidRDefault="001B341A">
            <w:pPr>
              <w:pStyle w:val="TableParagraph"/>
              <w:spacing w:before="66"/>
              <w:ind w:left="150"/>
              <w:rPr>
                <w:b/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to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be</w:t>
            </w:r>
            <w:r>
              <w:rPr>
                <w:i/>
                <w:color w:val="1F3863"/>
                <w:spacing w:val="-2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completed </w:t>
            </w:r>
            <w:r>
              <w:rPr>
                <w:b/>
                <w:i/>
                <w:color w:val="1F3863"/>
                <w:spacing w:val="-2"/>
                <w:sz w:val="18"/>
              </w:rPr>
              <w:t>yes/no</w:t>
            </w: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programme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8" w:lineRule="exact"/>
              <w:ind w:left="88" w:right="973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EUBA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Council, Membership of the EUBA Scientific Council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research institute </w:t>
            </w:r>
            <w:r>
              <w:rPr>
                <w:b/>
                <w:sz w:val="20"/>
              </w:rPr>
              <w:t xml:space="preserve">outside </w:t>
            </w:r>
            <w:r>
              <w:rPr>
                <w:sz w:val="20"/>
              </w:rPr>
              <w:t>EUBA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EUBA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sub-union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4" w:lineRule="exact"/>
              <w:ind w:left="88"/>
              <w:rPr>
                <w:b/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sub-union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EUBA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5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committees,</w:t>
            </w:r>
          </w:p>
          <w:p w:rsidR="000F77C6" w:rsidRDefault="001B341A">
            <w:pPr>
              <w:pStyle w:val="TableParagraph"/>
              <w:spacing w:before="1"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habilitation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inauguration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61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5"/>
                <w:sz w:val="20"/>
              </w:rPr>
              <w:t>8.9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88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06" w:lineRule="exact"/>
              <w:ind w:left="95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Outside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those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from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which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8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output registered in the CREPČ has been </w:t>
            </w:r>
            <w:r>
              <w:rPr>
                <w:i/>
                <w:color w:val="1F3863"/>
                <w:spacing w:val="-2"/>
                <w:sz w:val="18"/>
              </w:rPr>
              <w:t>issued</w:t>
            </w:r>
          </w:p>
        </w:tc>
      </w:tr>
      <w:tr w:rsidR="000F77C6">
        <w:trPr>
          <w:trHeight w:val="621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91"/>
              <w:ind w:left="88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06" w:lineRule="exact"/>
              <w:ind w:left="95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Outside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those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from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which</w:t>
            </w:r>
            <w:r>
              <w:rPr>
                <w:i/>
                <w:color w:val="1F3863"/>
                <w:spacing w:val="-3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2"/>
                <w:sz w:val="18"/>
              </w:rPr>
              <w:t xml:space="preserve"> output</w:t>
            </w:r>
          </w:p>
          <w:p w:rsidR="000F77C6" w:rsidRDefault="001B341A">
            <w:pPr>
              <w:pStyle w:val="TableParagraph"/>
              <w:spacing w:line="200" w:lineRule="atLeast"/>
              <w:ind w:left="95" w:right="34"/>
              <w:rPr>
                <w:i/>
                <w:sz w:val="18"/>
              </w:rPr>
            </w:pPr>
            <w:r>
              <w:rPr>
                <w:i/>
                <w:color w:val="1F3863"/>
                <w:sz w:val="18"/>
              </w:rPr>
              <w:t>registered</w:t>
            </w:r>
            <w:r>
              <w:rPr>
                <w:i/>
                <w:color w:val="1F3863"/>
                <w:spacing w:val="-9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in</w:t>
            </w:r>
            <w:r>
              <w:rPr>
                <w:i/>
                <w:color w:val="1F3863"/>
                <w:spacing w:val="-9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the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CREPČ</w:t>
            </w:r>
            <w:r>
              <w:rPr>
                <w:i/>
                <w:color w:val="1F3863"/>
                <w:spacing w:val="-7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>has</w:t>
            </w:r>
            <w:r>
              <w:rPr>
                <w:i/>
                <w:color w:val="1F3863"/>
                <w:spacing w:val="-9"/>
                <w:sz w:val="18"/>
              </w:rPr>
              <w:t xml:space="preserve"> </w:t>
            </w:r>
            <w:r>
              <w:rPr>
                <w:i/>
                <w:color w:val="1F3863"/>
                <w:sz w:val="18"/>
              </w:rPr>
              <w:t xml:space="preserve">been </w:t>
            </w:r>
            <w:r>
              <w:rPr>
                <w:i/>
                <w:color w:val="1F3863"/>
                <w:spacing w:val="-2"/>
                <w:sz w:val="18"/>
              </w:rPr>
              <w:t>issued</w:t>
            </w: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journal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4" w:lineRule="exact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</w:t>
            </w:r>
          </w:p>
          <w:p w:rsidR="000F77C6" w:rsidRDefault="001B341A">
            <w:pPr>
              <w:pStyle w:val="TableParagraph"/>
              <w:spacing w:before="1" w:line="213" w:lineRule="exact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scientific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conferences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8.13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Assessor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agencies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5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8.14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Conducting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internships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excursions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spacing w:val="-2"/>
                <w:sz w:val="20"/>
              </w:rPr>
              <w:t>students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8.15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8"/>
              <w:rPr>
                <w:sz w:val="20"/>
              </w:rPr>
            </w:pPr>
            <w:r>
              <w:rPr>
                <w:sz w:val="20"/>
              </w:rPr>
              <w:t>Publicly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Slovak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government, EU,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corporate practice, expert opinions in the field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38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8.16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Opposition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dissertations,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habilitation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theses,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inauguration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46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8.17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line="230" w:lineRule="exact"/>
              <w:ind w:left="88" w:right="973"/>
              <w:rPr>
                <w:sz w:val="20"/>
              </w:rPr>
            </w:pPr>
            <w:r>
              <w:rPr>
                <w:sz w:val="20"/>
              </w:rPr>
              <w:t>Reviewing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textbooks,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monographs,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scientific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articles in journals, conference papers published in proceedings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8.18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(departments,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universities)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37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0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Senate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8.20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(domestic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foreign)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40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8.21</w:t>
            </w:r>
          </w:p>
        </w:tc>
        <w:tc>
          <w:tcPr>
            <w:tcW w:w="5384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languages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7C6">
        <w:trPr>
          <w:trHeight w:val="337"/>
        </w:trPr>
        <w:tc>
          <w:tcPr>
            <w:tcW w:w="766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8.22</w:t>
            </w:r>
          </w:p>
        </w:tc>
        <w:tc>
          <w:tcPr>
            <w:tcW w:w="5384" w:type="dxa"/>
            <w:tcBorders>
              <w:top w:val="single" w:sz="4" w:space="0" w:color="000000"/>
            </w:tcBorders>
          </w:tcPr>
          <w:p w:rsidR="000F77C6" w:rsidRDefault="001B341A">
            <w:pPr>
              <w:pStyle w:val="TableParagraph"/>
              <w:spacing w:before="52"/>
              <w:ind w:left="88"/>
              <w:rPr>
                <w:sz w:val="20"/>
              </w:rPr>
            </w:pPr>
            <w:r>
              <w:rPr>
                <w:sz w:val="20"/>
              </w:rPr>
              <w:t>Awards,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recognitions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field</w:t>
            </w:r>
          </w:p>
        </w:tc>
        <w:tc>
          <w:tcPr>
            <w:tcW w:w="941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:rsidR="000F77C6" w:rsidRDefault="000F7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341A" w:rsidRDefault="001B341A"/>
    <w:sectPr w:rsidR="001B341A">
      <w:type w:val="continuous"/>
      <w:pgSz w:w="11910" w:h="16840"/>
      <w:pgMar w:top="24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77C6"/>
    <w:rsid w:val="00017A8D"/>
    <w:rsid w:val="000F77C6"/>
    <w:rsid w:val="001B341A"/>
    <w:rsid w:val="00317A09"/>
    <w:rsid w:val="003625D1"/>
    <w:rsid w:val="00964B16"/>
    <w:rsid w:val="009756AF"/>
    <w:rsid w:val="00AE2473"/>
    <w:rsid w:val="00E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FFF0-5484-4A78-B813-5AE7164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eastAsia="Arial Narrow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"/>
      <w:ind w:left="119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Francova K</dc:creator>
  <cp:keywords>, docId:0506DF101D85919005584D3BD79D5167</cp:keywords>
  <cp:lastModifiedBy>Zdenka Kristofova</cp:lastModifiedBy>
  <cp:revision>8</cp:revision>
  <dcterms:created xsi:type="dcterms:W3CDTF">2023-08-23T12:24:00Z</dcterms:created>
  <dcterms:modified xsi:type="dcterms:W3CDTF">2023-11-13T11:20:00Z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  <property fmtid="{D5CDD505-2E9C-101B-9397-08002B2CF9AE}" pid="5" name="Producer">
    <vt:lpwstr>Microsoft® Word 2016</vt:lpwstr>
  </property>
</Properties>
</file>